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1" w:hanging="3"/>
        <w:jc w:val="center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Детальний опис послуг, що оголошуються</w:t>
      </w:r>
    </w:p>
    <w:p w:rsidR="00000000" w:rsidDel="00000000" w:rsidP="00000000" w:rsidRDefault="00000000" w:rsidRPr="00000000" w14:paraId="00000002">
      <w:pPr>
        <w:spacing w:line="360" w:lineRule="auto"/>
        <w:ind w:left="1" w:hanging="3"/>
        <w:jc w:val="both"/>
        <w:rPr>
          <w:b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hanging="2"/>
        <w:rPr>
          <w:b w:val="1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2-денний тренінг «Особливості комунікації під час війни. Спілкуватись для підтримки». </w:t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Час: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друга половина липня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Місце проведення: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м. Умань, Черкаська область.</w:t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Тривалість заходу: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2 дні.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Послуги: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Компенсація проїзду до місця проведення і назад (потяг та/або автобус з громади до місця тренінгу та назад).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осіб: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учасників/-ниць з Херсонської області (Станіславська, Білозерська, Чорнобаївська, Кочубеївська, Високопільська, Нововоронцовська, Великоолександрівська, Херсонська ТГ)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учасника/-ниці з Києва.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Приміщення для тренінгу (2 дні по 8 годин).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Додаткові послуги: мультимедійний проектор, екран, Інтернет.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 для 16 учасників/-ниць в одномісних (~ 4 номери) та двомісних номерах (~ 6 номерів) з роздільними ліжками класу стандарт. Проживання на одну особу ~ 2,5 доби (можливий ранній/пізній заїзд).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Харчування для 16 учасників (2 дні): 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Сніданки: 32 порції (може входити у ціну проживання);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Вечеря: 32 порції;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Обіди: 32 порції;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Кава-паузи на 16 учасників: 2 у перший день заходу + 2 у другий день заходу.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Питна вода під час 2х днів заходу: по 1 літру води/день на учасника/-цю.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rPr>
          <w:b w:val="1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2-денний воркшоп «Проблеми громад, пов’язані з міграцією населення. Як повертати людей після війни?» </w:t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Час: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друга половина серпня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Місце проведення: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м. Умань, Черкаська область.</w:t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Тривалість заходу: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2 дні.</w:t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Послуги: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Організація/компенсація проїзду до місця проведення і назад (потяг та/або автобус з громади до місця тренінгу та назад).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осіб: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учасників/-ниць з Херсонської області (Станіславська, Білозерська, Чорнобаївська, Кочубеївська, Високопільська, Нововоронцовська, Великоолександрівська, Херсонська ТГ)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учасника/-ниці з Києва.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Приміщення для тренінгу (2 дні по 8 годин).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Додаткові послуги: мультимедійний проектор, екран, Інтернет.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 для 16 учасників/-ниць в одномісних (~ 4 номери) та двомісних номерах (~ 6 номерів) з роздільними ліжками класу стандарт. Проживання на одну особу ~ 2,5 доби (можливий ранній/пізній виїзд).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Харчування для 16 учасників (2 дні): 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Сніданки: 32 порції (може входити у ціну проживання);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Вечеря: 32 порції;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Обіди: 32 порції;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Кава-паузи на 16 учасників: 2 у перший день заходу + 2 у другий день заходу.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Питна вода під час 2х днів заходу: по 1 літру води/день на учасника/-цю.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rPr>
          <w:b w:val="1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2-денний тренінг «Дизайн-мислення для інновацій».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Час: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друга половина вересня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Місце проведення: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м. Умань, Черкаська область.</w:t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Тривалість заходу: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2 дні.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Послуги: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Організація/компенсація проїзду до місця проведення і назад (потяг та/або автобус з громади до місця тренінгу та назад).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осіб: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учасників/-ниць з Херсонської області (Станіславська, Білозерська, Чорнобаївська, Кочубеївська, Високопільська, Нововоронцовська, Великоолександрівська, Херсонська ТГ)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учасника/-ниці з Києва.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Приміщення для тренінгу (2 дні по 8 годин).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Додаткові послуги: мультимедійний проектор, екран, Інтернет.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 для 16 учасників/-ниць в одномісних (~ 4 номери) та двомісних номерах (~ 6 номерів) з роздільними ліжками класу стандарт. Проживання на одну особу ~ 2,5 доби (можливий ранній/пізній заїзд).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Харчування для 16 учасників (2 дні): 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Сніданки: 32 порції (може входити у ціну проживання);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Вечеря: 32 порції;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Обіди: 32 порції;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Кава-паузи на 16 учасників: 2 у перший день заходу + 2 у другий день заходу.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Питна вода під час 2х днів заходу: по 1 літру води/день на учасника/-цю.</w:t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>
          <w:b w:val="1"/>
          <w:color w:val="4472c4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4472c4"/>
          <w:sz w:val="28"/>
          <w:szCs w:val="28"/>
          <w:vertAlign w:val="baseline"/>
          <w:rtl w:val="0"/>
        </w:rPr>
        <w:t xml:space="preserve">Додаткові умови надання послуг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Точні дати проведення заходів будуть узгоджені з обраним постачальником послуг.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Постачальник має запропонувати різноманітне та збалансоване меню. Послуги харчування повинні надаватися на території готелю або приміщення, де будуть надаватися послуги, або в кроковій доступності.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меню: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обіди повинні вміщати: перша страва, друга страва (м’ясо або риба з гарніром), салат, напій для кожного учасника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сніданки повинні вміщати: друга страва, напій для кожного учасника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вечері повинні вміщати: друга страва (м’ясо або риба з гарніром), салат, напій для кожного учасника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1068" w:hanging="360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кава-паузи повинні вміщати: чай чорний, зелений/кава натуральна, вода питна у пляшках по 0,5 л з газом/без газу, бутерброди, випічка та/або кондитерські вироби для кожного учасника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Проїзд має бути компенсовано лише потягом (купе, плацкарт) та/або автобусом з громади до місця заходу та назад за дні у період проведення відповідного заходу (+\- день).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Проживання учасників має бути забезпечене у період ~2-2,5 доби (в залежності від логістики учасників/-ниць) у двомісних номерах з двома роздільними ліжками для кожного учасника/-ці класу Стандарт, а також до 4 номерів з одномісним розміщенням. Доба проживання передбачає: заселення у номер з 14:00, виселення до 12:00. Можливий ранній/пізній заїзд. При наданні пропозицій зазначайте також пропонований готель.</w:t>
      </w:r>
    </w:p>
    <w:p w:rsidR="00000000" w:rsidDel="00000000" w:rsidP="00000000" w:rsidRDefault="00000000" w:rsidRPr="00000000" w14:paraId="00000047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Сторінка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з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1" w:right="0" w:hanging="3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Додаток 1 до Тендерного оголошення № 2 від 17 червня 2025 року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15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Revision"/>
    <w:hidden w:val="1"/>
    <w:uiPriority w:val="99"/>
    <w:semiHidden w:val="1"/>
    <w:rsid w:val="00301577"/>
    <w:pPr>
      <w:spacing w:after="0" w:line="240" w:lineRule="auto"/>
    </w:pPr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character" w:styleId="a4">
    <w:name w:val="annotation reference"/>
    <w:basedOn w:val="a0"/>
    <w:uiPriority w:val="99"/>
    <w:semiHidden w:val="1"/>
    <w:unhideWhenUsed w:val="1"/>
    <w:rsid w:val="0030157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 w:val="1"/>
    <w:rsid w:val="00301577"/>
    <w:pPr>
      <w:spacing w:line="240" w:lineRule="auto"/>
    </w:pPr>
    <w:rPr>
      <w:sz w:val="20"/>
      <w:szCs w:val="20"/>
    </w:rPr>
  </w:style>
  <w:style w:type="character" w:styleId="a6" w:customStyle="1">
    <w:name w:val="Текст примітки Знак"/>
    <w:basedOn w:val="a0"/>
    <w:link w:val="a5"/>
    <w:uiPriority w:val="99"/>
    <w:rsid w:val="00301577"/>
    <w:rPr>
      <w:rFonts w:ascii="Times New Roman" w:cs="Times New Roman" w:eastAsia="Times New Roman" w:hAnsi="Times New Roman"/>
      <w:kern w:val="0"/>
      <w:position w:val="-1"/>
      <w:sz w:val="20"/>
      <w:szCs w:val="20"/>
      <w:lang w:eastAsia="ru-RU" w:val="ru-RU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rsid w:val="00301577"/>
    <w:rPr>
      <w:b w:val="1"/>
      <w:bCs w:val="1"/>
    </w:rPr>
  </w:style>
  <w:style w:type="character" w:styleId="a8" w:customStyle="1">
    <w:name w:val="Тема примітки Знак"/>
    <w:basedOn w:val="a6"/>
    <w:link w:val="a7"/>
    <w:uiPriority w:val="99"/>
    <w:semiHidden w:val="1"/>
    <w:rsid w:val="00301577"/>
    <w:rPr>
      <w:rFonts w:ascii="Times New Roman" w:cs="Times New Roman" w:eastAsia="Times New Roman" w:hAnsi="Times New Roman"/>
      <w:b w:val="1"/>
      <w:bCs w:val="1"/>
      <w:kern w:val="0"/>
      <w:position w:val="-1"/>
      <w:sz w:val="20"/>
      <w:szCs w:val="20"/>
      <w:lang w:eastAsia="ru-RU" w:val="ru-RU"/>
    </w:rPr>
  </w:style>
  <w:style w:type="paragraph" w:styleId="a9">
    <w:name w:val="header"/>
    <w:basedOn w:val="a"/>
    <w:link w:val="aa"/>
    <w:uiPriority w:val="99"/>
    <w:unhideWhenUsed w:val="1"/>
    <w:rsid w:val="004E1414"/>
    <w:pPr>
      <w:tabs>
        <w:tab w:val="center" w:pos="4819"/>
        <w:tab w:val="right" w:pos="9639"/>
      </w:tabs>
      <w:spacing w:line="240" w:lineRule="auto"/>
    </w:pPr>
  </w:style>
  <w:style w:type="character" w:styleId="aa" w:customStyle="1">
    <w:name w:val="Верхній колонтитул Знак"/>
    <w:basedOn w:val="a0"/>
    <w:link w:val="a9"/>
    <w:uiPriority w:val="99"/>
    <w:rsid w:val="004E1414"/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paragraph" w:styleId="ab">
    <w:name w:val="footer"/>
    <w:basedOn w:val="a"/>
    <w:link w:val="ac"/>
    <w:uiPriority w:val="99"/>
    <w:unhideWhenUsed w:val="1"/>
    <w:rsid w:val="004E1414"/>
    <w:pPr>
      <w:tabs>
        <w:tab w:val="center" w:pos="4819"/>
        <w:tab w:val="right" w:pos="9639"/>
      </w:tabs>
      <w:spacing w:line="240" w:lineRule="auto"/>
    </w:pPr>
  </w:style>
  <w:style w:type="character" w:styleId="ac" w:customStyle="1">
    <w:name w:val="Нижній колонтитул Знак"/>
    <w:basedOn w:val="a0"/>
    <w:link w:val="ab"/>
    <w:uiPriority w:val="99"/>
    <w:rsid w:val="004E1414"/>
    <w:rPr>
      <w:rFonts w:ascii="Times New Roman" w:cs="Times New Roman" w:eastAsia="Times New Roman" w:hAnsi="Times New Roman"/>
      <w:kern w:val="0"/>
      <w:position w:val="-1"/>
      <w:sz w:val="24"/>
      <w:szCs w:val="24"/>
      <w:lang w:eastAsia="ru-RU" w:val="ru-RU"/>
    </w:rPr>
  </w:style>
  <w:style w:type="paragraph" w:styleId="ad">
    <w:name w:val="List Paragraph"/>
    <w:basedOn w:val="a"/>
    <w:uiPriority w:val="34"/>
    <w:qFormat w:val="1"/>
    <w:rsid w:val="00F110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gJRXKf+Qa7IKoNPDnNZhKHNBg==">CgMxLjA4AHIhMXYxbjdDUDgtOER5V3NLQ0RLejJ0dnE4blpLMVRWdTEx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2025-06-16T15:11:00Z</dcterms:created>
  <dc:creator>Rehina Chulinina</dc:creator>
</cp:coreProperties>
</file>